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DEA" w:rsidRPr="00120658" w:rsidRDefault="001E4DEA" w:rsidP="00DD18F5">
      <w:pPr>
        <w:jc w:val="both"/>
        <w:rPr>
          <w:b/>
        </w:rPr>
      </w:pPr>
      <w:r w:rsidRPr="00120658">
        <w:rPr>
          <w:b/>
        </w:rPr>
        <w:t>İş Dünyası Konut Seferberliği</w:t>
      </w:r>
    </w:p>
    <w:p w:rsidR="001E4DEA" w:rsidRPr="00120658" w:rsidRDefault="001E4DEA" w:rsidP="00DD18F5">
      <w:pPr>
        <w:jc w:val="both"/>
      </w:pPr>
      <w:r w:rsidRPr="00120658">
        <w:t xml:space="preserve">Kahramanmaraş merkezli iki büyük deprem yaşadık, 50 binden fazla canımızı kaybettik. 100 binlerce ev yıkıldı ve kullanılamaz hale geldi. Hayatını kaybeden vatandaşlarımıza Allah’tan rahmet, yaralılarımıza acil şifalar, yakınlarına </w:t>
      </w:r>
      <w:r w:rsidR="00FE268C">
        <w:t xml:space="preserve">da </w:t>
      </w:r>
      <w:r w:rsidRPr="00120658">
        <w:t>sabırlar diliyoruz. Milletimizin başı sağ olsun.</w:t>
      </w:r>
    </w:p>
    <w:p w:rsidR="001E4DEA" w:rsidRPr="00120658" w:rsidRDefault="001E4DEA" w:rsidP="00DD18F5">
      <w:pPr>
        <w:jc w:val="both"/>
      </w:pPr>
      <w:r w:rsidRPr="00120658">
        <w:t>Her milli meselede olduğu gibi bu deprem sonrasında da TOBB ve Oda/Borsa camiası olarak hızla seferber olduk. Türk iş dünyası olarak deprem bölgesindeki mağdurların ihtiyaçlarını karşılamak için kendi kaynak ve imkanlarınızı seferber ettiniz, depremzede vatandaşlarımızı yalnız bırakmadınız. Desteğinizi depremzede vatandaşlarımızdan esirgemediğiniz ve dayanışma ile seferberlik ruhu içerisinde deprem bölgesine yönelik sağladığınız tüm yardımlar için ülkemiz iş dünyası adına şükranlarımızı sunuyoruz.</w:t>
      </w:r>
    </w:p>
    <w:p w:rsidR="001E4DEA" w:rsidRPr="00120658" w:rsidRDefault="001E4DEA" w:rsidP="00DD18F5">
      <w:pPr>
        <w:jc w:val="both"/>
      </w:pPr>
      <w:r w:rsidRPr="00120658">
        <w:t>Günümüz itibariyle deprem bölgesindeki en büyük ihtiyaç,</w:t>
      </w:r>
      <w:r w:rsidR="006E55AB" w:rsidRPr="00120658">
        <w:t xml:space="preserve"> depremzedelere kalıcı-güvenli konutlar sağlanmasıdır.</w:t>
      </w:r>
      <w:r w:rsidRPr="00120658">
        <w:t xml:space="preserve"> </w:t>
      </w:r>
    </w:p>
    <w:p w:rsidR="001E4DEA" w:rsidRPr="00120658" w:rsidRDefault="001E4DEA" w:rsidP="007043A7">
      <w:pPr>
        <w:jc w:val="both"/>
      </w:pPr>
      <w:r w:rsidRPr="00120658">
        <w:t xml:space="preserve">Bu kapsamda Birlik Başkanımız Sn. M. </w:t>
      </w:r>
      <w:proofErr w:type="spellStart"/>
      <w:r w:rsidRPr="00120658">
        <w:t>Rifat</w:t>
      </w:r>
      <w:proofErr w:type="spellEnd"/>
      <w:r w:rsidRPr="00120658">
        <w:t xml:space="preserve"> </w:t>
      </w:r>
      <w:proofErr w:type="spellStart"/>
      <w:r w:rsidRPr="00120658">
        <w:t>Hisarcıklıoğlu’nun</w:t>
      </w:r>
      <w:proofErr w:type="spellEnd"/>
      <w:r w:rsidRPr="00120658">
        <w:t xml:space="preserve"> çağrısı ile “</w:t>
      </w:r>
      <w:r w:rsidRPr="00120658">
        <w:rPr>
          <w:b/>
          <w:bCs/>
        </w:rPr>
        <w:t xml:space="preserve">İş Dünyası Konut Seferberliği </w:t>
      </w:r>
      <w:proofErr w:type="spellStart"/>
      <w:r w:rsidRPr="00120658">
        <w:rPr>
          <w:b/>
          <w:bCs/>
        </w:rPr>
        <w:t>Kampanyası</w:t>
      </w:r>
      <w:r w:rsidRPr="00120658">
        <w:t>”nın</w:t>
      </w:r>
      <w:proofErr w:type="spellEnd"/>
      <w:r w:rsidRPr="00120658">
        <w:t xml:space="preserve"> başlatıldığı duyurulmuştur. Kampanya ile İş Dünyası olarak felaket bölgesindeki kentlerimizde </w:t>
      </w:r>
      <w:r w:rsidRPr="00120658">
        <w:rPr>
          <w:b/>
          <w:bCs/>
        </w:rPr>
        <w:t>depreme dayanıklı ve güvenli konutlar inşa edilmesi</w:t>
      </w:r>
      <w:r w:rsidRPr="00120658">
        <w:t xml:space="preserve"> amaçlanmaktadır. </w:t>
      </w:r>
    </w:p>
    <w:p w:rsidR="001E4DEA" w:rsidRPr="00120658" w:rsidRDefault="001E4DEA" w:rsidP="007043A7">
      <w:pPr>
        <w:jc w:val="both"/>
        <w:rPr>
          <w:b/>
          <w:bCs/>
        </w:rPr>
      </w:pPr>
      <w:r w:rsidRPr="00120658">
        <w:t xml:space="preserve">Kampanya kapsamında TOBB ve iştiraklerimizde zorunlu olanlar dışında tüm harcama ve yatırımlar durdurulmuş, tüm kaynaklarımız bu hayırlı işe seferber edilmiştir. </w:t>
      </w:r>
      <w:r w:rsidRPr="00120658">
        <w:rPr>
          <w:b/>
          <w:bCs/>
        </w:rPr>
        <w:t xml:space="preserve">Kampanya, Türkiye Odalar ve Borsalar Birliği </w:t>
      </w:r>
      <w:r w:rsidR="00BC708E" w:rsidRPr="00120658">
        <w:rPr>
          <w:b/>
          <w:bCs/>
        </w:rPr>
        <w:t xml:space="preserve">ve İştirakleri </w:t>
      </w:r>
      <w:r w:rsidRPr="00120658">
        <w:rPr>
          <w:b/>
          <w:bCs/>
        </w:rPr>
        <w:t xml:space="preserve">tarafından 1 milyar </w:t>
      </w:r>
      <w:r w:rsidR="007043A7" w:rsidRPr="00120658">
        <w:rPr>
          <w:b/>
          <w:bCs/>
        </w:rPr>
        <w:t>TL</w:t>
      </w:r>
      <w:r w:rsidRPr="00120658">
        <w:rPr>
          <w:b/>
          <w:bCs/>
        </w:rPr>
        <w:t xml:space="preserve"> nakdi katkı ver</w:t>
      </w:r>
      <w:r w:rsidR="00FE268C">
        <w:rPr>
          <w:b/>
          <w:bCs/>
        </w:rPr>
        <w:t>ilerek</w:t>
      </w:r>
      <w:r w:rsidRPr="00120658">
        <w:rPr>
          <w:b/>
          <w:bCs/>
        </w:rPr>
        <w:t xml:space="preserve"> başlatılmıştır.</w:t>
      </w:r>
    </w:p>
    <w:p w:rsidR="0041392E" w:rsidRPr="00120658" w:rsidRDefault="00AF5A27" w:rsidP="00DD18F5">
      <w:pPr>
        <w:jc w:val="both"/>
        <w:rPr>
          <w:b/>
        </w:rPr>
      </w:pPr>
      <w:r w:rsidRPr="00120658">
        <w:rPr>
          <w:b/>
        </w:rPr>
        <w:t>Bu kapsamda kampanyaya ilişkin detaylar aşağıda dikkatinize sunulmaktadır:</w:t>
      </w:r>
    </w:p>
    <w:p w:rsidR="00AF5A27" w:rsidRPr="00120658" w:rsidRDefault="00AF5A27" w:rsidP="00DD18F5">
      <w:pPr>
        <w:jc w:val="both"/>
      </w:pPr>
      <w:r w:rsidRPr="00120658">
        <w:rPr>
          <w:b/>
        </w:rPr>
        <w:t>BAĞIŞ KURALLARI:</w:t>
      </w:r>
    </w:p>
    <w:p w:rsidR="008F02B6" w:rsidRPr="00120658" w:rsidRDefault="00672A88" w:rsidP="00431BEC">
      <w:pPr>
        <w:pStyle w:val="ListeParagraf"/>
        <w:numPr>
          <w:ilvl w:val="0"/>
          <w:numId w:val="5"/>
        </w:numPr>
        <w:jc w:val="both"/>
      </w:pPr>
      <w:r w:rsidRPr="00120658">
        <w:t>Hayırseverler istediği tutarda bağış yapabilecektir.</w:t>
      </w:r>
    </w:p>
    <w:p w:rsidR="0041392E" w:rsidRPr="00120658" w:rsidRDefault="0041392E" w:rsidP="0074267E">
      <w:pPr>
        <w:pStyle w:val="ListeParagraf"/>
        <w:numPr>
          <w:ilvl w:val="0"/>
          <w:numId w:val="5"/>
        </w:numPr>
        <w:jc w:val="both"/>
      </w:pPr>
      <w:r w:rsidRPr="00120658">
        <w:t xml:space="preserve">Sanal POS aracılığı </w:t>
      </w:r>
      <w:r w:rsidR="0074267E" w:rsidRPr="00120658">
        <w:t>ve</w:t>
      </w:r>
      <w:r w:rsidRPr="00120658">
        <w:t xml:space="preserve"> kredi kartları ile bağış alınabilecektir.</w:t>
      </w:r>
    </w:p>
    <w:p w:rsidR="008F02B6" w:rsidRPr="00120658" w:rsidRDefault="00431BEC" w:rsidP="0041392E">
      <w:pPr>
        <w:pStyle w:val="ListeParagraf"/>
        <w:numPr>
          <w:ilvl w:val="0"/>
          <w:numId w:val="5"/>
        </w:numPr>
        <w:jc w:val="both"/>
      </w:pPr>
      <w:r>
        <w:t>Ticaret Bakanlığı’ndan alınan izin doğrultusunda</w:t>
      </w:r>
      <w:r w:rsidR="00672A88" w:rsidRPr="00120658">
        <w:t xml:space="preserve"> </w:t>
      </w:r>
      <w:r w:rsidR="0041392E" w:rsidRPr="00120658">
        <w:t>d</w:t>
      </w:r>
      <w:r w:rsidR="008F02B6" w:rsidRPr="00120658">
        <w:t xml:space="preserve">ileyen Oda ve Borsalarımız kendi </w:t>
      </w:r>
      <w:r>
        <w:t xml:space="preserve">adlarına </w:t>
      </w:r>
      <w:r w:rsidR="008F02B6" w:rsidRPr="00120658">
        <w:t>ya da ildeki tüm Oda ve Borsalarla birlikte ortak hesap açabilecektir.</w:t>
      </w:r>
    </w:p>
    <w:p w:rsidR="00672A88" w:rsidRPr="00120658" w:rsidRDefault="00672A88" w:rsidP="0041392E">
      <w:pPr>
        <w:pStyle w:val="ListeParagraf"/>
        <w:numPr>
          <w:ilvl w:val="0"/>
          <w:numId w:val="5"/>
        </w:numPr>
        <w:jc w:val="both"/>
      </w:pPr>
      <w:r w:rsidRPr="00120658">
        <w:t xml:space="preserve">Hesaplarınıza yatan </w:t>
      </w:r>
      <w:r w:rsidR="0041392E" w:rsidRPr="00120658">
        <w:t>bağışlar (bağışçı bilgisi ve bağış tutarı) günlük olarak Oda ve Borsa web sitenizde yayınlanacaktır.</w:t>
      </w:r>
    </w:p>
    <w:p w:rsidR="0041392E" w:rsidRPr="00120658" w:rsidRDefault="006E55AB" w:rsidP="00DF3244">
      <w:pPr>
        <w:pStyle w:val="ListeParagraf"/>
        <w:numPr>
          <w:ilvl w:val="0"/>
          <w:numId w:val="5"/>
        </w:numPr>
        <w:jc w:val="both"/>
      </w:pPr>
      <w:r w:rsidRPr="00120658">
        <w:t xml:space="preserve">Talep halinde, </w:t>
      </w:r>
      <w:r w:rsidR="008F02B6" w:rsidRPr="00120658">
        <w:t xml:space="preserve">Oda ve Borsalarımız ayrıca bir </w:t>
      </w:r>
      <w:r w:rsidRPr="00120658">
        <w:t>zekât</w:t>
      </w:r>
      <w:r w:rsidR="008F02B6" w:rsidRPr="00120658">
        <w:t xml:space="preserve"> hesabı </w:t>
      </w:r>
      <w:r w:rsidRPr="00120658">
        <w:t>açarak hayırseverlerin</w:t>
      </w:r>
      <w:r w:rsidR="008F02B6" w:rsidRPr="00120658">
        <w:t xml:space="preserve"> </w:t>
      </w:r>
      <w:r w:rsidRPr="00120658">
        <w:t xml:space="preserve">zekâtlarını </w:t>
      </w:r>
      <w:r w:rsidR="008F02B6" w:rsidRPr="00120658">
        <w:t>da kabul ed</w:t>
      </w:r>
      <w:r w:rsidR="00431BEC">
        <w:t>e</w:t>
      </w:r>
      <w:r w:rsidRPr="00120658">
        <w:t>bile</w:t>
      </w:r>
      <w:r w:rsidR="008F02B6" w:rsidRPr="00120658">
        <w:t>cektir. (</w:t>
      </w:r>
      <w:hyperlink r:id="rId5" w:history="1">
        <w:r w:rsidR="008F02B6" w:rsidRPr="00120658">
          <w:rPr>
            <w:rStyle w:val="Kpr"/>
            <w:color w:val="auto"/>
          </w:rPr>
          <w:t>https://kurul.diyanet.gov.tr/Cevap-Ara/1094/afetzedeler-icin-zekat-parasiyla-barinma-yerleri-konteyner-cadir-konut-yapilmasi-caiz-midir</w:t>
        </w:r>
      </w:hyperlink>
      <w:r w:rsidR="008F02B6" w:rsidRPr="00120658">
        <w:t>)</w:t>
      </w:r>
      <w:r w:rsidR="0041392E" w:rsidRPr="00120658">
        <w:t xml:space="preserve"> </w:t>
      </w:r>
    </w:p>
    <w:p w:rsidR="0041392E" w:rsidRPr="00120658" w:rsidRDefault="0041392E" w:rsidP="0041392E">
      <w:pPr>
        <w:pStyle w:val="ListeParagraf"/>
        <w:numPr>
          <w:ilvl w:val="0"/>
          <w:numId w:val="5"/>
        </w:numPr>
        <w:jc w:val="both"/>
      </w:pPr>
      <w:r w:rsidRPr="00120658">
        <w:t>Bağış tutarının tamamı vergi matrahından düş</w:t>
      </w:r>
      <w:r w:rsidR="00431BEC">
        <w:t>ürülecektir.</w:t>
      </w:r>
    </w:p>
    <w:p w:rsidR="0041392E" w:rsidRPr="00120658" w:rsidRDefault="0041392E" w:rsidP="0041392E">
      <w:pPr>
        <w:pStyle w:val="ListeParagraf"/>
        <w:numPr>
          <w:ilvl w:val="0"/>
          <w:numId w:val="5"/>
        </w:numPr>
        <w:jc w:val="both"/>
      </w:pPr>
      <w:r w:rsidRPr="00120658">
        <w:t>Kampanya hesapları 1 Temmuz tarihine kadar açık olacaktır.</w:t>
      </w:r>
    </w:p>
    <w:p w:rsidR="00AF5A27" w:rsidRPr="00120658" w:rsidRDefault="00AF5A27" w:rsidP="0074267E">
      <w:pPr>
        <w:pStyle w:val="ListeParagraf"/>
        <w:numPr>
          <w:ilvl w:val="0"/>
          <w:numId w:val="5"/>
        </w:numPr>
        <w:jc w:val="both"/>
      </w:pPr>
      <w:r w:rsidRPr="00120658">
        <w:t xml:space="preserve">Daha önce </w:t>
      </w:r>
      <w:r w:rsidR="00431BEC">
        <w:t>B</w:t>
      </w:r>
      <w:r w:rsidRPr="00120658">
        <w:t>irli</w:t>
      </w:r>
      <w:r w:rsidR="00431BEC">
        <w:t>ği</w:t>
      </w:r>
      <w:r w:rsidRPr="00120658">
        <w:t>mizce başlatılan ‘</w:t>
      </w:r>
      <w:r w:rsidR="0074267E" w:rsidRPr="00120658">
        <w:t>’</w:t>
      </w:r>
      <w:r w:rsidRPr="00120658">
        <w:t>Deprem yardım kampanyası</w:t>
      </w:r>
      <w:r w:rsidR="0074267E" w:rsidRPr="00120658">
        <w:t>’’</w:t>
      </w:r>
      <w:r w:rsidRPr="00120658">
        <w:t xml:space="preserve"> </w:t>
      </w:r>
      <w:r w:rsidR="0074267E" w:rsidRPr="00120658">
        <w:t>k</w:t>
      </w:r>
      <w:r w:rsidRPr="00120658">
        <w:t>apsamında toplanan tutar  ‘’bu kampany</w:t>
      </w:r>
      <w:r w:rsidR="00F642B3">
        <w:t>a hesabına</w:t>
      </w:r>
      <w:r w:rsidRPr="00120658">
        <w:t xml:space="preserve"> aktarılacaktır’’</w:t>
      </w:r>
      <w:r w:rsidR="0074267E" w:rsidRPr="00120658">
        <w:t>.</w:t>
      </w:r>
    </w:p>
    <w:p w:rsidR="00AF5A27" w:rsidRDefault="00AF5A27" w:rsidP="0074267E">
      <w:pPr>
        <w:pStyle w:val="ListeParagraf"/>
        <w:numPr>
          <w:ilvl w:val="0"/>
          <w:numId w:val="5"/>
        </w:numPr>
        <w:jc w:val="both"/>
      </w:pPr>
      <w:r w:rsidRPr="00120658">
        <w:t>Oda veya Borsanızın hesaplarından yapacağınız bağışlar için ‘’İhtiyatlar hesabı’’</w:t>
      </w:r>
      <w:r w:rsidR="0074267E" w:rsidRPr="00120658">
        <w:t xml:space="preserve"> </w:t>
      </w:r>
      <w:r w:rsidRPr="00120658">
        <w:t>da kullanılabilecektir.</w:t>
      </w:r>
    </w:p>
    <w:p w:rsidR="00431BEC" w:rsidRPr="00120658" w:rsidRDefault="00431BEC" w:rsidP="0074267E">
      <w:pPr>
        <w:pStyle w:val="ListeParagraf"/>
        <w:numPr>
          <w:ilvl w:val="0"/>
          <w:numId w:val="5"/>
        </w:numPr>
        <w:jc w:val="both"/>
      </w:pPr>
      <w:r>
        <w:t>Dileyenler</w:t>
      </w:r>
      <w:r w:rsidRPr="00120658">
        <w:t xml:space="preserve"> bağışlar</w:t>
      </w:r>
      <w:r>
        <w:t>ını</w:t>
      </w:r>
      <w:r w:rsidRPr="00120658">
        <w:t xml:space="preserve"> Birliğimiz hesaplarına yap</w:t>
      </w:r>
      <w:r>
        <w:t>abilecektir.</w:t>
      </w:r>
    </w:p>
    <w:p w:rsidR="006E55AB" w:rsidRPr="00120658" w:rsidRDefault="00431BEC" w:rsidP="0074267E">
      <w:pPr>
        <w:pStyle w:val="ListeParagraf"/>
        <w:numPr>
          <w:ilvl w:val="0"/>
          <w:numId w:val="5"/>
        </w:numPr>
        <w:jc w:val="both"/>
      </w:pPr>
      <w:r>
        <w:t>Oda ve Borsa hesaplarında t</w:t>
      </w:r>
      <w:r w:rsidR="006E55AB" w:rsidRPr="00120658">
        <w:t xml:space="preserve">oplanan </w:t>
      </w:r>
      <w:r w:rsidR="006E55AB" w:rsidRPr="00F642B3">
        <w:t>tutarlar</w:t>
      </w:r>
      <w:r w:rsidR="00F642B3">
        <w:t>,</w:t>
      </w:r>
      <w:r w:rsidR="006E55AB" w:rsidRPr="00F642B3">
        <w:t xml:space="preserve"> </w:t>
      </w:r>
      <w:r w:rsidR="00223F4A" w:rsidRPr="00F642B3">
        <w:t>haftalık olarak</w:t>
      </w:r>
      <w:r w:rsidR="006E55AB" w:rsidRPr="00F642B3">
        <w:t xml:space="preserve"> </w:t>
      </w:r>
      <w:r w:rsidR="006E55AB" w:rsidRPr="00120658">
        <w:t>TOBB tarafından açılan hesaplara aktarılacaktır.</w:t>
      </w:r>
    </w:p>
    <w:p w:rsidR="0041392E" w:rsidRPr="00120658" w:rsidRDefault="00AF5A27" w:rsidP="0041392E">
      <w:pPr>
        <w:jc w:val="both"/>
      </w:pPr>
      <w:r w:rsidRPr="00120658">
        <w:rPr>
          <w:b/>
        </w:rPr>
        <w:t>İNŞAAT VE İHALELER:</w:t>
      </w:r>
    </w:p>
    <w:p w:rsidR="0041392E" w:rsidRPr="00120658" w:rsidRDefault="0041392E" w:rsidP="0041392E">
      <w:pPr>
        <w:pStyle w:val="ListeParagraf"/>
        <w:numPr>
          <w:ilvl w:val="0"/>
          <w:numId w:val="5"/>
        </w:numPr>
        <w:jc w:val="both"/>
      </w:pPr>
      <w:r w:rsidRPr="00120658">
        <w:t xml:space="preserve">Konut yapılacak bölgeler, </w:t>
      </w:r>
      <w:r w:rsidR="006E55AB" w:rsidRPr="00120658">
        <w:t>Çevre Şehircilik ve İklim Değişikliği Bakanlığı tarafından</w:t>
      </w:r>
      <w:r w:rsidRPr="00120658">
        <w:t xml:space="preserve"> belirlenecektir.</w:t>
      </w:r>
    </w:p>
    <w:p w:rsidR="006E55AB" w:rsidRPr="00120658" w:rsidRDefault="006E55AB" w:rsidP="006E55AB">
      <w:pPr>
        <w:pStyle w:val="ListeParagraf"/>
        <w:numPr>
          <w:ilvl w:val="0"/>
          <w:numId w:val="5"/>
        </w:numPr>
        <w:jc w:val="both"/>
      </w:pPr>
      <w:r w:rsidRPr="00120658">
        <w:t>Arsa tahsisi ve altyapılar Bakanlık tarafından gerçekleştirilecektir.</w:t>
      </w:r>
    </w:p>
    <w:p w:rsidR="006E55AB" w:rsidRPr="00120658" w:rsidRDefault="006E55AB" w:rsidP="006E55AB">
      <w:pPr>
        <w:pStyle w:val="ListeParagraf"/>
        <w:jc w:val="both"/>
      </w:pPr>
    </w:p>
    <w:p w:rsidR="008F02B6" w:rsidRPr="00120658" w:rsidRDefault="00672A88" w:rsidP="00672A88">
      <w:pPr>
        <w:pStyle w:val="ListeParagraf"/>
        <w:numPr>
          <w:ilvl w:val="0"/>
          <w:numId w:val="5"/>
        </w:numPr>
        <w:jc w:val="both"/>
      </w:pPr>
      <w:r w:rsidRPr="00120658">
        <w:t xml:space="preserve">Konut yapım </w:t>
      </w:r>
      <w:r w:rsidR="0041392E" w:rsidRPr="00120658">
        <w:t>i</w:t>
      </w:r>
      <w:r w:rsidR="001E4DEA" w:rsidRPr="00120658">
        <w:t>haleler</w:t>
      </w:r>
      <w:r w:rsidR="0041392E" w:rsidRPr="00120658">
        <w:t>i,</w:t>
      </w:r>
      <w:r w:rsidR="001E4DEA" w:rsidRPr="00120658">
        <w:t xml:space="preserve"> Birliğimiz tarafından gerçekleştirilecektir. </w:t>
      </w:r>
    </w:p>
    <w:p w:rsidR="0041392E" w:rsidRPr="00120658" w:rsidRDefault="0041392E" w:rsidP="00672A88">
      <w:pPr>
        <w:pStyle w:val="ListeParagraf"/>
        <w:numPr>
          <w:ilvl w:val="0"/>
          <w:numId w:val="5"/>
        </w:numPr>
        <w:jc w:val="both"/>
      </w:pPr>
      <w:r w:rsidRPr="00120658">
        <w:t>Yapı denetim</w:t>
      </w:r>
      <w:r w:rsidR="006E55AB" w:rsidRPr="00120658">
        <w:t>leri</w:t>
      </w:r>
      <w:r w:rsidRPr="00120658">
        <w:t xml:space="preserve"> TOKİ tarafından yapılacaktır.</w:t>
      </w:r>
    </w:p>
    <w:p w:rsidR="0041392E" w:rsidRPr="00120658" w:rsidRDefault="001E4DEA" w:rsidP="00DD18F5">
      <w:pPr>
        <w:pStyle w:val="ListeParagraf"/>
        <w:numPr>
          <w:ilvl w:val="0"/>
          <w:numId w:val="5"/>
        </w:numPr>
        <w:jc w:val="both"/>
      </w:pPr>
      <w:r w:rsidRPr="00120658">
        <w:t>İnşa edilecek evler</w:t>
      </w:r>
      <w:r w:rsidR="00672A88" w:rsidRPr="00120658">
        <w:t>,</w:t>
      </w:r>
      <w:r w:rsidRPr="00120658">
        <w:t xml:space="preserve"> TOKİ modelinde 105 m2 ve 3+1 </w:t>
      </w:r>
      <w:r w:rsidR="00672A88" w:rsidRPr="00120658">
        <w:t xml:space="preserve">oda büyüklüğünde </w:t>
      </w:r>
      <w:r w:rsidRPr="00120658">
        <w:t xml:space="preserve">olacaktır. </w:t>
      </w:r>
    </w:p>
    <w:p w:rsidR="003C58DD" w:rsidRPr="00120658" w:rsidRDefault="006E55AB" w:rsidP="00103FE9">
      <w:pPr>
        <w:pStyle w:val="ListeParagraf"/>
        <w:numPr>
          <w:ilvl w:val="0"/>
          <w:numId w:val="5"/>
        </w:numPr>
        <w:jc w:val="both"/>
      </w:pPr>
      <w:r w:rsidRPr="00120658">
        <w:t xml:space="preserve">Her </w:t>
      </w:r>
      <w:r w:rsidR="003C58DD" w:rsidRPr="00120658">
        <w:t>bir blok</w:t>
      </w:r>
      <w:r w:rsidRPr="00120658">
        <w:t xml:space="preserve"> 20 daireden oluşacaktır. </w:t>
      </w:r>
    </w:p>
    <w:p w:rsidR="008F02B6" w:rsidRPr="00120658" w:rsidRDefault="001E4DEA" w:rsidP="00103FE9">
      <w:pPr>
        <w:pStyle w:val="ListeParagraf"/>
        <w:numPr>
          <w:ilvl w:val="0"/>
          <w:numId w:val="5"/>
        </w:numPr>
        <w:jc w:val="both"/>
      </w:pPr>
      <w:r w:rsidRPr="00120658">
        <w:t xml:space="preserve">İnşaatlar bittikten sonra depremzedelere </w:t>
      </w:r>
      <w:r w:rsidR="00672A88" w:rsidRPr="00120658">
        <w:t xml:space="preserve">kura ile </w:t>
      </w:r>
      <w:r w:rsidRPr="00120658">
        <w:t xml:space="preserve">teslim edilecektir. </w:t>
      </w:r>
    </w:p>
    <w:p w:rsidR="008F02B6" w:rsidRPr="00120658" w:rsidRDefault="001E4DEA" w:rsidP="0041392E">
      <w:pPr>
        <w:pStyle w:val="ListeParagraf"/>
        <w:numPr>
          <w:ilvl w:val="0"/>
          <w:numId w:val="5"/>
        </w:numPr>
        <w:jc w:val="both"/>
      </w:pPr>
      <w:r w:rsidRPr="00120658">
        <w:t xml:space="preserve">Bir </w:t>
      </w:r>
      <w:r w:rsidR="008F02B6" w:rsidRPr="00120658">
        <w:t>daire</w:t>
      </w:r>
      <w:r w:rsidR="003C58DD" w:rsidRPr="00120658">
        <w:t>nin inşa bedeli</w:t>
      </w:r>
      <w:r w:rsidR="00431BEC">
        <w:t>nin,</w:t>
      </w:r>
      <w:r w:rsidR="003C58DD" w:rsidRPr="00120658">
        <w:t xml:space="preserve"> alt yapı ve sosyal donatılar hariç </w:t>
      </w:r>
      <w:r w:rsidR="00BC708E" w:rsidRPr="00120658">
        <w:t>1,</w:t>
      </w:r>
      <w:r w:rsidR="00431BEC">
        <w:t>3</w:t>
      </w:r>
      <w:r w:rsidRPr="00120658">
        <w:t xml:space="preserve"> milyon TL</w:t>
      </w:r>
      <w:r w:rsidR="00431BEC">
        <w:t xml:space="preserve"> civarında</w:t>
      </w:r>
      <w:r w:rsidRPr="00120658">
        <w:t xml:space="preserve"> </w:t>
      </w:r>
      <w:r w:rsidR="0041392E" w:rsidRPr="00120658">
        <w:t xml:space="preserve">olması </w:t>
      </w:r>
      <w:r w:rsidR="00431BEC">
        <w:t>beklenmektedir.</w:t>
      </w:r>
    </w:p>
    <w:p w:rsidR="008F02B6" w:rsidRPr="00120658" w:rsidRDefault="00672A88" w:rsidP="00672A88">
      <w:pPr>
        <w:pStyle w:val="ListeParagraf"/>
        <w:numPr>
          <w:ilvl w:val="0"/>
          <w:numId w:val="5"/>
        </w:numPr>
        <w:jc w:val="both"/>
      </w:pPr>
      <w:r w:rsidRPr="00120658">
        <w:t xml:space="preserve">Mahalle, site, </w:t>
      </w:r>
      <w:r w:rsidR="003C58DD" w:rsidRPr="00120658">
        <w:t>blok ya da daire bedelini</w:t>
      </w:r>
      <w:r w:rsidR="00431BEC">
        <w:t>n</w:t>
      </w:r>
      <w:r w:rsidR="003C58DD" w:rsidRPr="00120658">
        <w:t xml:space="preserve"> bağışlanması durumunda</w:t>
      </w:r>
      <w:r w:rsidR="008F02B6" w:rsidRPr="00120658">
        <w:t xml:space="preserve">, </w:t>
      </w:r>
      <w:r w:rsidR="00431BEC">
        <w:t xml:space="preserve">ilgili bölüme </w:t>
      </w:r>
      <w:r w:rsidR="008F02B6" w:rsidRPr="00120658">
        <w:t>bağışçının</w:t>
      </w:r>
      <w:r w:rsidR="001E4DEA" w:rsidRPr="00120658">
        <w:t xml:space="preserve"> </w:t>
      </w:r>
      <w:r w:rsidRPr="00120658">
        <w:t>arzu ettiği isim</w:t>
      </w:r>
      <w:r w:rsidR="001E4DEA" w:rsidRPr="00120658">
        <w:t xml:space="preserve"> verilecektir. </w:t>
      </w:r>
    </w:p>
    <w:p w:rsidR="001E4DEA" w:rsidRPr="00120658" w:rsidRDefault="001E4DEA" w:rsidP="00DD18F5">
      <w:pPr>
        <w:jc w:val="both"/>
        <w:rPr>
          <w:b/>
        </w:rPr>
      </w:pPr>
      <w:r w:rsidRPr="00120658">
        <w:rPr>
          <w:b/>
        </w:rPr>
        <w:t>Oda ve Borsalardan Kampanya Tanıtımına Yönelik Beklentiler</w:t>
      </w:r>
      <w:r w:rsidR="00AF5A27" w:rsidRPr="00120658">
        <w:rPr>
          <w:b/>
        </w:rPr>
        <w:t>:</w:t>
      </w:r>
    </w:p>
    <w:p w:rsidR="001E4DEA" w:rsidRPr="00120658" w:rsidRDefault="00BD70EF" w:rsidP="00DD18F5">
      <w:pPr>
        <w:pStyle w:val="ListeParagraf"/>
        <w:numPr>
          <w:ilvl w:val="0"/>
          <w:numId w:val="1"/>
        </w:numPr>
        <w:jc w:val="both"/>
      </w:pPr>
      <w:r w:rsidRPr="00120658">
        <w:t xml:space="preserve">Konuya ilişkin basın toplantısı düzenleyerek, </w:t>
      </w:r>
      <w:r w:rsidR="001E4DEA" w:rsidRPr="00120658">
        <w:rPr>
          <w:b/>
        </w:rPr>
        <w:t>İş Dünyası Konut Seferberliği</w:t>
      </w:r>
      <w:r w:rsidRPr="00120658">
        <w:t xml:space="preserve"> hakkında </w:t>
      </w:r>
      <w:r w:rsidR="003C58DD" w:rsidRPr="00120658">
        <w:t>yerel basın, yazılı ve görsel medya aracılığı ile</w:t>
      </w:r>
      <w:r w:rsidR="0041392E" w:rsidRPr="00120658">
        <w:t xml:space="preserve"> üyelerinizin</w:t>
      </w:r>
      <w:r w:rsidR="001E4DEA" w:rsidRPr="00120658">
        <w:t xml:space="preserve"> bilgilendirilmesi</w:t>
      </w:r>
    </w:p>
    <w:p w:rsidR="00876B6D" w:rsidRPr="00120658" w:rsidRDefault="00BD70EF" w:rsidP="00CB1CEB">
      <w:pPr>
        <w:pStyle w:val="ListeParagraf"/>
        <w:numPr>
          <w:ilvl w:val="0"/>
          <w:numId w:val="1"/>
        </w:numPr>
        <w:jc w:val="both"/>
      </w:pPr>
      <w:r w:rsidRPr="00120658">
        <w:t>Görsellerin ilgili yerlerine Oda-Borsa log</w:t>
      </w:r>
      <w:r w:rsidR="001E4DEA" w:rsidRPr="00120658">
        <w:t>onuzun eklenerek bastırılması ve</w:t>
      </w:r>
      <w:r w:rsidRPr="00120658">
        <w:t xml:space="preserve"> ilinizde/ilçenizde </w:t>
      </w:r>
      <w:r w:rsidR="001E4DEA" w:rsidRPr="00120658">
        <w:t>üyelerinizin</w:t>
      </w:r>
      <w:r w:rsidRPr="00120658">
        <w:t xml:space="preserve"> yoğun olarak faaliyet gösterdiği yerl</w:t>
      </w:r>
      <w:r w:rsidR="001E4DEA" w:rsidRPr="00120658">
        <w:t>ere asılması</w:t>
      </w:r>
    </w:p>
    <w:p w:rsidR="001E4DEA" w:rsidRPr="00120658" w:rsidRDefault="001E4DEA" w:rsidP="00CB1CEB">
      <w:pPr>
        <w:pStyle w:val="ListeParagraf"/>
        <w:numPr>
          <w:ilvl w:val="0"/>
          <w:numId w:val="1"/>
        </w:numPr>
        <w:jc w:val="both"/>
      </w:pPr>
      <w:r w:rsidRPr="00120658">
        <w:t>Tanıtım videosu</w:t>
      </w:r>
      <w:r w:rsidR="00BD70EF" w:rsidRPr="00120658">
        <w:t>nun sosyal medyada, televizyon kanallarında ve ilinizde/ilçenizde veya Oda-Borsanızda bulun</w:t>
      </w:r>
      <w:r w:rsidRPr="00120658">
        <w:t>an ekranlarda yayınlanması</w:t>
      </w:r>
    </w:p>
    <w:p w:rsidR="00D3074D" w:rsidRPr="00120658" w:rsidRDefault="00BD70EF" w:rsidP="00DD18F5">
      <w:pPr>
        <w:pStyle w:val="ListeParagraf"/>
        <w:numPr>
          <w:ilvl w:val="0"/>
          <w:numId w:val="1"/>
        </w:numPr>
        <w:jc w:val="both"/>
      </w:pPr>
      <w:r w:rsidRPr="00120658">
        <w:t xml:space="preserve">Oda-Borsaların kurumsal hesapları ile Oda-Borsa </w:t>
      </w:r>
      <w:r w:rsidR="00431BEC">
        <w:t xml:space="preserve">Yönetim Kurulu </w:t>
      </w:r>
      <w:r w:rsidRPr="00120658">
        <w:t xml:space="preserve">Başkanlarının, Yönetim Kurulu Üyelerinin, </w:t>
      </w:r>
      <w:r w:rsidR="00431BEC">
        <w:t xml:space="preserve">Meclis Başkan ve </w:t>
      </w:r>
      <w:r w:rsidRPr="00120658">
        <w:t>Üyelerinin, Kadın-Genç Girişimciler Kurulu Üyeleri ile Genel Sekreterlerin sosyal medya hesaplarından paylaşılması</w:t>
      </w:r>
    </w:p>
    <w:p w:rsidR="003C418A" w:rsidRPr="00120658" w:rsidRDefault="003C418A" w:rsidP="00DD18F5">
      <w:pPr>
        <w:pStyle w:val="ListeParagraf"/>
        <w:numPr>
          <w:ilvl w:val="0"/>
          <w:numId w:val="1"/>
        </w:numPr>
        <w:jc w:val="both"/>
      </w:pPr>
      <w:r w:rsidRPr="00120658">
        <w:t xml:space="preserve">Şehrinizdeki bütün iş dünyası paydaş kuruluşlarıyla </w:t>
      </w:r>
      <w:proofErr w:type="gramStart"/>
      <w:r w:rsidRPr="00120658">
        <w:t>i</w:t>
      </w:r>
      <w:r w:rsidR="00431BEC">
        <w:t>ş</w:t>
      </w:r>
      <w:r w:rsidRPr="00120658">
        <w:t>birliği</w:t>
      </w:r>
      <w:proofErr w:type="gramEnd"/>
      <w:r w:rsidRPr="00120658">
        <w:t xml:space="preserve"> yap</w:t>
      </w:r>
      <w:r w:rsidR="00431BEC">
        <w:t>ılması</w:t>
      </w:r>
      <w:r w:rsidRPr="00120658">
        <w:t xml:space="preserve"> kampanyanın amacının gerçekleşmesi bakımından önemlidir.</w:t>
      </w:r>
    </w:p>
    <w:p w:rsidR="008F02B6" w:rsidRPr="00120658" w:rsidRDefault="008F02B6" w:rsidP="00DD18F5">
      <w:pPr>
        <w:jc w:val="both"/>
      </w:pPr>
      <w:r w:rsidRPr="00120658">
        <w:t xml:space="preserve">Bilgilerinizi, </w:t>
      </w:r>
      <w:r w:rsidRPr="00120658">
        <w:rPr>
          <w:b/>
          <w:bCs/>
          <w:u w:val="single"/>
        </w:rPr>
        <w:t>kampanyaya katkı vermenizi</w:t>
      </w:r>
      <w:r w:rsidRPr="00120658">
        <w:t>, kampanyanın yaygınlığını artırmak amacıyla üyelerinize duyuru yapmanızı diler, ilgi ve alakanız için teşekkür ederiz.</w:t>
      </w:r>
    </w:p>
    <w:p w:rsidR="008F02B6" w:rsidRDefault="008F02B6" w:rsidP="00DD18F5">
      <w:pPr>
        <w:jc w:val="both"/>
      </w:pPr>
    </w:p>
    <w:sectPr w:rsidR="008F0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A0FFD"/>
    <w:multiLevelType w:val="hybridMultilevel"/>
    <w:tmpl w:val="3F503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283D9D"/>
    <w:multiLevelType w:val="hybridMultilevel"/>
    <w:tmpl w:val="031215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1D1316F"/>
    <w:multiLevelType w:val="hybridMultilevel"/>
    <w:tmpl w:val="5E2052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91619CA"/>
    <w:multiLevelType w:val="hybridMultilevel"/>
    <w:tmpl w:val="35600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EF"/>
    <w:rsid w:val="00120658"/>
    <w:rsid w:val="001E4DEA"/>
    <w:rsid w:val="00223F4A"/>
    <w:rsid w:val="003C418A"/>
    <w:rsid w:val="003C58DD"/>
    <w:rsid w:val="0041392E"/>
    <w:rsid w:val="00431BEC"/>
    <w:rsid w:val="005D453F"/>
    <w:rsid w:val="00672A88"/>
    <w:rsid w:val="006C6676"/>
    <w:rsid w:val="006E55AB"/>
    <w:rsid w:val="007043A7"/>
    <w:rsid w:val="0074267E"/>
    <w:rsid w:val="00876B6D"/>
    <w:rsid w:val="008F02B6"/>
    <w:rsid w:val="00A530AC"/>
    <w:rsid w:val="00AF5A27"/>
    <w:rsid w:val="00BC708E"/>
    <w:rsid w:val="00BD70EF"/>
    <w:rsid w:val="00D3074D"/>
    <w:rsid w:val="00DD18F5"/>
    <w:rsid w:val="00F642B3"/>
    <w:rsid w:val="00FE268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1C20D-943B-478C-A410-CF0C22A3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4DEA"/>
    <w:pPr>
      <w:ind w:left="720"/>
      <w:contextualSpacing/>
    </w:pPr>
  </w:style>
  <w:style w:type="character" w:styleId="Kpr">
    <w:name w:val="Hyperlink"/>
    <w:basedOn w:val="VarsaylanParagrafYazTipi"/>
    <w:uiPriority w:val="99"/>
    <w:unhideWhenUsed/>
    <w:rsid w:val="001E4DEA"/>
    <w:rPr>
      <w:color w:val="0563C1"/>
      <w:u w:val="single"/>
    </w:rPr>
  </w:style>
  <w:style w:type="paragraph" w:styleId="BalonMetni">
    <w:name w:val="Balloon Text"/>
    <w:basedOn w:val="Normal"/>
    <w:link w:val="BalonMetniChar"/>
    <w:uiPriority w:val="99"/>
    <w:semiHidden/>
    <w:unhideWhenUsed/>
    <w:rsid w:val="00AF5A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5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urul.diyanet.gov.tr/Cevap-Ara/1094/afetzedeler-icin-zekat-parasiyla-barinma-yerleri-konteyner-cadir-konut-yapilmasi-caiz-mid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701</Words>
  <Characters>3998</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H.Çağlayan Dündar</dc:creator>
  <cp:keywords/>
  <dc:description/>
  <cp:lastModifiedBy>VOLKAN TUFAN</cp:lastModifiedBy>
  <cp:revision>3</cp:revision>
  <cp:lastPrinted>2023-04-03T13:08:00Z</cp:lastPrinted>
  <dcterms:created xsi:type="dcterms:W3CDTF">2023-04-04T15:14:00Z</dcterms:created>
  <dcterms:modified xsi:type="dcterms:W3CDTF">2023-04-04T15:18:00Z</dcterms:modified>
</cp:coreProperties>
</file>